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709"/>
        <w:jc w:val="right"/>
        <w:spacing w:after="0" w:afterAutospacing="0" w:line="240" w:lineRule="auto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Приложение 1 к </w:t>
      </w:r>
      <w:r/>
    </w:p>
    <w:p>
      <w:pPr>
        <w:ind w:left="0" w:right="0" w:firstLine="709"/>
        <w:jc w:val="right"/>
        <w:spacing w:after="0" w:afterAutospacing="0" w:line="240" w:lineRule="auto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постановлению Администрации </w:t>
      </w:r>
      <w:r/>
    </w:p>
    <w:p>
      <w:pPr>
        <w:ind w:left="0" w:right="0" w:firstLine="709"/>
        <w:jc w:val="right"/>
        <w:spacing w:after="0" w:afterAutospacing="0" w:line="240" w:lineRule="auto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муниципального района «Чернянский район» </w:t>
      </w:r>
      <w:r/>
    </w:p>
    <w:p>
      <w:pPr>
        <w:ind w:left="0" w:right="0" w:firstLine="709"/>
        <w:jc w:val="right"/>
        <w:spacing w:after="0" w:afterAutospacing="0" w:line="240" w:lineRule="auto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Белгородской области</w:t>
      </w:r>
      <w:r/>
    </w:p>
    <w:p>
      <w:pPr>
        <w:ind w:left="0" w:right="0" w:firstLine="709"/>
        <w:jc w:val="center"/>
        <w:spacing w:after="0" w:afterAutospacing="0" w:line="240" w:lineRule="auto"/>
        <w:rPr>
          <w:rFonts w:ascii="Times New Roman" w:hAnsi="Times New Roman" w:cs="Times New Roman" w:eastAsia="Times New Roman"/>
          <w:color w:val="000000"/>
          <w:sz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                                                                            от                           №              </w:t>
      </w:r>
      <w:r>
        <w:rPr>
          <w:color w:val="000000" w:themeColor="text1"/>
        </w:rPr>
      </w:r>
      <w:r/>
    </w:p>
    <w:p>
      <w:pPr>
        <w:ind w:left="0" w:right="0" w:firstLine="709"/>
        <w:jc w:val="right"/>
        <w:spacing w:after="0" w:afterAutospacing="0" w:line="240" w:lineRule="auto"/>
        <w:rPr>
          <w:rFonts w:ascii="Times New Roman" w:hAnsi="Times New Roman" w:cs="Times New Roman" w:eastAsia="Times New Roman"/>
          <w:color w:val="000000"/>
          <w:sz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</w:t>
      </w:r>
      <w:r>
        <w:rPr>
          <w:color w:val="000000" w:themeColor="text1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left"/>
        <w:spacing w:after="0" w:afterAutospacing="0"/>
        <w:rPr>
          <w:rFonts w:ascii="Times New Roman" w:hAnsi="Times New Roman" w:cs="Times New Roman" w:eastAsia="Times New Roman"/>
          <w:b/>
          <w:sz w:val="28"/>
        </w:rPr>
      </w:pPr>
      <w:r>
        <w:rPr>
          <w:rFonts w:ascii="Times New Roman" w:hAnsi="Times New Roman" w:cs="Times New Roman" w:eastAsia="Times New Roman"/>
          <w:b/>
          <w:sz w:val="28"/>
        </w:rPr>
        <w:t xml:space="preserve">Положение об организации торговли при проведении праздничных                 </w:t>
      </w:r>
      <w:r>
        <w:rPr>
          <w:b/>
        </w:rPr>
      </w:r>
      <w:r/>
    </w:p>
    <w:p>
      <w:pPr>
        <w:ind w:left="0" w:right="0" w:firstLine="0"/>
        <w:jc w:val="center"/>
        <w:spacing w:after="0" w:afterAutospacing="0"/>
      </w:pPr>
      <w:r>
        <w:rPr>
          <w:rFonts w:ascii="Times New Roman" w:hAnsi="Times New Roman" w:cs="Times New Roman" w:eastAsia="Times New Roman"/>
          <w:b/>
          <w:sz w:val="28"/>
        </w:rPr>
        <w:t xml:space="preserve">и </w:t>
      </w:r>
      <w:r>
        <w:rPr>
          <w:rFonts w:ascii="Times New Roman" w:hAnsi="Times New Roman" w:cs="Times New Roman" w:eastAsia="Times New Roman"/>
          <w:b/>
          <w:sz w:val="28"/>
        </w:rPr>
        <w:t xml:space="preserve">иных культурно-массовых </w:t>
      </w:r>
      <w:r>
        <w:rPr>
          <w:rFonts w:ascii="Times New Roman" w:hAnsi="Times New Roman" w:cs="Times New Roman" w:eastAsia="Times New Roman"/>
          <w:b/>
          <w:sz w:val="28"/>
        </w:rPr>
        <w:t xml:space="preserve">мероприятий на территории муниципального района «Чернянский район» Белгородской области </w:t>
      </w:r>
      <w:r/>
    </w:p>
    <w:p>
      <w:pPr>
        <w:ind w:left="0" w:right="0" w:firstLine="709"/>
        <w:jc w:val="center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center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1. Общие положения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1.1. Настоящее Положен</w:t>
      </w:r>
      <w:r>
        <w:rPr>
          <w:rFonts w:ascii="Times New Roman" w:hAnsi="Times New Roman" w:cs="Times New Roman" w:eastAsia="Times New Roman"/>
          <w:sz w:val="28"/>
        </w:rPr>
        <w:t xml:space="preserve">ие об организации торговли (ярмарок) при проведении праздничных </w:t>
      </w:r>
      <w:r>
        <w:rPr>
          <w:rFonts w:ascii="Times New Roman" w:hAnsi="Times New Roman" w:cs="Times New Roman" w:eastAsia="Times New Roman"/>
          <w:sz w:val="28"/>
        </w:rPr>
        <w:t xml:space="preserve">и иных культурно-массовых </w:t>
      </w:r>
      <w:r>
        <w:rPr>
          <w:rFonts w:ascii="Times New Roman" w:hAnsi="Times New Roman" w:cs="Times New Roman" w:eastAsia="Times New Roman"/>
          <w:sz w:val="28"/>
        </w:rPr>
        <w:t xml:space="preserve">мероприятий на территории </w:t>
      </w:r>
      <w:r>
        <w:rPr>
          <w:rFonts w:ascii="Times New Roman" w:hAnsi="Times New Roman" w:cs="Times New Roman" w:eastAsia="Times New Roman"/>
          <w:sz w:val="28"/>
        </w:rPr>
        <w:t xml:space="preserve">муниципального района «Чернянский район» Белгородской области </w:t>
      </w:r>
      <w:r>
        <w:rPr>
          <w:rFonts w:ascii="Times New Roman" w:hAnsi="Times New Roman" w:cs="Times New Roman" w:eastAsia="Times New Roman"/>
          <w:sz w:val="28"/>
        </w:rPr>
        <w:t xml:space="preserve"> (далее - Положение):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регулирует отношения, возникающие между органами местного самоуправления и хозяйствующими субъектами (юридическими </w:t>
      </w:r>
      <w:r>
        <w:rPr>
          <w:rFonts w:ascii="Times New Roman" w:hAnsi="Times New Roman" w:cs="Times New Roman" w:eastAsia="Times New Roman"/>
          <w:sz w:val="28"/>
        </w:rPr>
        <w:t xml:space="preserve">лицами, индивидуальными предпринимателями) при осуществлении нестационарной торговли, действия развлекательных аттракционов, и оказании населению услуг общественного питания при проведении праздничных </w:t>
      </w:r>
      <w:r>
        <w:rPr>
          <w:rFonts w:ascii="Times New Roman" w:hAnsi="Times New Roman" w:cs="Times New Roman" w:eastAsia="Times New Roman"/>
          <w:sz w:val="28"/>
        </w:rPr>
        <w:t xml:space="preserve">и иных культурно-массовых </w:t>
      </w:r>
      <w:r>
        <w:rPr>
          <w:rFonts w:ascii="Times New Roman" w:hAnsi="Times New Roman" w:cs="Times New Roman" w:eastAsia="Times New Roman"/>
          <w:sz w:val="28"/>
        </w:rPr>
        <w:t xml:space="preserve">мероприятий, организуемых администрацией  му</w:t>
      </w:r>
      <w:r>
        <w:rPr>
          <w:rFonts w:ascii="Times New Roman" w:hAnsi="Times New Roman" w:cs="Times New Roman" w:eastAsia="Times New Roman"/>
          <w:sz w:val="28"/>
        </w:rPr>
        <w:t xml:space="preserve">ниципального района «Чернянский район»;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 - регламентирует порядок размещения нестационарных объектов торговли, общественного питания, аттракционов, а также требования, предъявляемые к хозяйствующим субъектам, при осуществлении ими праздничной торговли.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1.2. Под праздничной то</w:t>
      </w:r>
      <w:r>
        <w:rPr>
          <w:rFonts w:ascii="Times New Roman" w:hAnsi="Times New Roman" w:cs="Times New Roman" w:eastAsia="Times New Roman"/>
          <w:sz w:val="28"/>
        </w:rPr>
        <w:t xml:space="preserve">рговлей понимается разовая (в течение одного дня) организация торговой деятельности хозяйствующими субъектами, предусматривающая продажу товаров через нестационарные торговые объекты и оказание населению услуг общественного питания при проведении праздничн</w:t>
      </w:r>
      <w:r>
        <w:rPr>
          <w:rFonts w:ascii="Times New Roman" w:hAnsi="Times New Roman" w:cs="Times New Roman" w:eastAsia="Times New Roman"/>
          <w:sz w:val="28"/>
        </w:rPr>
        <w:t xml:space="preserve">ых </w:t>
      </w:r>
      <w:r>
        <w:rPr>
          <w:rFonts w:ascii="Times New Roman" w:hAnsi="Times New Roman" w:cs="Times New Roman" w:eastAsia="Times New Roman"/>
          <w:sz w:val="28"/>
        </w:rPr>
        <w:t xml:space="preserve">и иных культурно-массовых </w:t>
      </w:r>
      <w:r>
        <w:rPr>
          <w:rFonts w:ascii="Times New Roman" w:hAnsi="Times New Roman" w:cs="Times New Roman" w:eastAsia="Times New Roman"/>
          <w:sz w:val="28"/>
        </w:rPr>
        <w:t xml:space="preserve">мероприятий, организуемых администрацией муниципального района «Чернянский район» (далее - праздничная торговля).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1.3. Отношения между администрацией муниципального района «Чернянский район» и хозяйствующими субъектами по организации праздничной торговли регулируются</w:t>
      </w:r>
      <w:r>
        <w:rPr>
          <w:rFonts w:ascii="Times New Roman" w:hAnsi="Times New Roman" w:cs="Times New Roman" w:eastAsia="Times New Roman"/>
          <w:sz w:val="28"/>
        </w:rPr>
        <w:t xml:space="preserve"> действующим законодательством Российской Федерации и настоящим Положением.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1.4. Участие хозяйствующих субъектов в праздничной торговле осуществляется на основании разрешения на право торговли (форма приложение 1 к Положению). Указанное разрешение оформляет</w:t>
      </w:r>
      <w:r>
        <w:rPr>
          <w:rFonts w:ascii="Times New Roman" w:hAnsi="Times New Roman" w:cs="Times New Roman" w:eastAsia="Times New Roman"/>
          <w:sz w:val="28"/>
        </w:rPr>
        <w:t xml:space="preserve">ся на основании заявки на право размещения объекта праздничной торговли на территории муниципального района «Чернянский район» Белгородской области, подаваемой хозяйствующими субъектами (приложение 2 к Положению).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both"/>
        <w:spacing w:after="0" w:afterAutospacing="0"/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К заявке прилагается СОГЛАСИЕ на обработку персональных </w:t>
      </w:r>
      <w:r>
        <w:rPr>
          <w:rFonts w:ascii="Times New Roman" w:hAnsi="Times New Roman" w:cs="Times New Roman" w:eastAsia="Times New Roman"/>
          <w:sz w:val="28"/>
          <w:highlight w:val="none"/>
        </w:rPr>
        <w:t xml:space="preserve">данных по форме согласно приложению № 5.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</w:rPr>
        <w:t xml:space="preserve">2. Порядок организации праздничной торговли </w:t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2.1. Праздничная торговля организуется на основании настоящего Положения, а также публикации объявления об организации праздничной торговли, в котором указывается: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дата проведения;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 - место проведения;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ассорти</w:t>
      </w:r>
      <w:r>
        <w:rPr>
          <w:rFonts w:ascii="Times New Roman" w:hAnsi="Times New Roman" w:cs="Times New Roman" w:eastAsia="Times New Roman"/>
          <w:sz w:val="28"/>
        </w:rPr>
        <w:t xml:space="preserve">ментный перечень товаров;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организатор праздничной торговли;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форма и срок подачи заявок.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2.2. Организатор праздничной торговли не позднее десяти календарных дней до начала проведения мероприятия размещает объявление об организации праздничной торговли н</w:t>
      </w:r>
      <w:r>
        <w:rPr>
          <w:rFonts w:ascii="Times New Roman" w:hAnsi="Times New Roman" w:cs="Times New Roman" w:eastAsia="Times New Roman"/>
          <w:sz w:val="28"/>
        </w:rPr>
        <w:t xml:space="preserve">а официальном сайте администрации муниципального района «Чернянский район».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 2.3. Объявление об организации праздничной торговли должно содержать все существенные условия организации праздничной торговли и участия в ней хозяйствующих субъектов при проведении празд</w:t>
      </w:r>
      <w:r>
        <w:rPr>
          <w:rFonts w:ascii="Times New Roman" w:hAnsi="Times New Roman" w:cs="Times New Roman" w:eastAsia="Times New Roman"/>
          <w:sz w:val="28"/>
        </w:rPr>
        <w:t xml:space="preserve">ничной торговли.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color w:val="auto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2.4. </w:t>
      </w:r>
      <w:r>
        <w:rPr>
          <w:rFonts w:ascii="Times New Roman" w:hAnsi="Times New Roman" w:cs="Times New Roman" w:eastAsia="Times New Roman"/>
          <w:sz w:val="28"/>
        </w:rPr>
        <w:t xml:space="preserve">Экономическое управление администрации Чернянского района принимает заявки на право размещения объекта праздничной торговли на территории муниципального района «Чернянский район» Белгородской области в письменном либо электронном виде на электронную почту </w:t>
      </w:r>
      <w:r>
        <w:rPr>
          <w:rFonts w:ascii="Times New Roman" w:hAnsi="Times New Roman" w:cs="Times New Roman" w:eastAsia="Times New Roman"/>
          <w:color w:val="2F5696" w:themeColor="accent5" w:themeShade="BF"/>
          <w:sz w:val="28"/>
        </w:rPr>
        <w:t xml:space="preserve">otdtorg-ch@mail.ru</w:t>
      </w:r>
      <w:r>
        <w:rPr>
          <w:rFonts w:ascii="Times New Roman" w:hAnsi="Times New Roman" w:cs="Times New Roman" w:eastAsia="Times New Roman"/>
          <w:color w:val="2F5696" w:themeColor="accent5" w:themeShade="BF"/>
          <w:sz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в сроки, указанные в объявлении об организации празднич</w:t>
      </w:r>
      <w:r>
        <w:rPr>
          <w:rFonts w:ascii="Times New Roman" w:hAnsi="Times New Roman" w:cs="Times New Roman" w:eastAsia="Times New Roman"/>
          <w:sz w:val="28"/>
        </w:rPr>
        <w:t xml:space="preserve">ной торговли. Заявки принимаются в рабочие дни и в рабочее время с 8.00 до 17.00 по адресу: п. Чернянка Белгородской области, пл. Окт</w:t>
      </w:r>
      <w:r>
        <w:rPr>
          <w:rFonts w:ascii="Times New Roman" w:hAnsi="Times New Roman" w:cs="Times New Roman" w:eastAsia="Times New Roman"/>
          <w:color w:val="auto"/>
          <w:sz w:val="28"/>
        </w:rPr>
        <w:t xml:space="preserve">ябрьская, д. 13, каб</w:t>
      </w:r>
      <w:r>
        <w:rPr>
          <w:rFonts w:ascii="Times New Roman" w:hAnsi="Times New Roman" w:cs="Times New Roman" w:eastAsia="Times New Roman"/>
          <w:color w:val="auto"/>
          <w:sz w:val="28"/>
        </w:rPr>
        <w:t xml:space="preserve">инет №2, тел. 8 (47232) 5-57-02. </w:t>
      </w:r>
      <w:r>
        <w:rPr>
          <w:color w:val="auto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color w:val="auto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2.5. В день проведения праздничного мероприятия</w:t>
      </w:r>
      <w:r>
        <w:rPr>
          <w:rFonts w:ascii="Times New Roman" w:hAnsi="Times New Roman" w:cs="Times New Roman" w:eastAsia="Times New Roman"/>
          <w:sz w:val="28"/>
        </w:rPr>
        <w:t xml:space="preserve"> сотрудники экономического управления администрации Чернянского района осуществляют расстановку объектов праздничной торговли, аттракционов и предприятий общественного питания, </w:t>
      </w:r>
      <w:r>
        <w:rPr>
          <w:rFonts w:ascii="Times New Roman" w:hAnsi="Times New Roman" w:cs="Times New Roman" w:eastAsia="Times New Roman"/>
          <w:color w:val="auto"/>
          <w:sz w:val="28"/>
        </w:rPr>
        <w:t xml:space="preserve">согласно утверждённой схемы размещения объектов</w:t>
      </w:r>
      <w:r>
        <w:rPr>
          <w:color w:val="auto"/>
        </w:rPr>
        <w:t xml:space="preserve">.</w:t>
      </w:r>
      <w:r>
        <w:rPr>
          <w:color w:val="auto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3. Требования к хозяйствующим</w:t>
      </w:r>
      <w:r>
        <w:rPr>
          <w:rFonts w:ascii="Times New Roman" w:hAnsi="Times New Roman" w:cs="Times New Roman" w:eastAsia="Times New Roman"/>
          <w:sz w:val="28"/>
        </w:rPr>
        <w:t xml:space="preserve"> субъектам, осуществляющим праздничную торговлю </w:t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3.1. Размещение объектов праздничной торговли на территории городского поселения производится в день проведения праздничного мероприятия с предварительным согласованием с экономическим управлением</w:t>
      </w:r>
      <w:r>
        <w:rPr>
          <w:rFonts w:ascii="Times New Roman" w:hAnsi="Times New Roman" w:cs="Times New Roman" w:eastAsia="Times New Roman"/>
          <w:sz w:val="28"/>
        </w:rPr>
        <w:t xml:space="preserve"> администрации Чернянского района (далее – Организатор) при условии выполнения требований настоящего Положения.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3.2. Хозяйствующему субъекту для допуска на мероприятие, требуется: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1) направить заявку на право р</w:t>
      </w:r>
      <w:r>
        <w:rPr>
          <w:rFonts w:ascii="Times New Roman" w:hAnsi="Times New Roman" w:cs="Times New Roman" w:eastAsia="Times New Roman"/>
          <w:sz w:val="28"/>
        </w:rPr>
        <w:t xml:space="preserve">азмещения объекта праздничной торговли на территории муниципального района «Чернянский район» Белгородской области в экономическое управление администрации Чернянского района не менее</w:t>
      </w:r>
      <w:r>
        <w:rPr>
          <w:rFonts w:ascii="Times New Roman" w:hAnsi="Times New Roman" w:cs="Times New Roman" w:eastAsia="Times New Roman"/>
          <w:color w:val="auto"/>
          <w:sz w:val="28"/>
        </w:rPr>
        <w:t xml:space="preserve"> чем </w:t>
      </w:r>
      <w:r>
        <w:rPr>
          <w:rFonts w:ascii="Times New Roman" w:hAnsi="Times New Roman" w:cs="Times New Roman" w:eastAsia="Times New Roman"/>
          <w:color w:val="auto"/>
          <w:sz w:val="28"/>
        </w:rPr>
        <w:t xml:space="preserve">за 10 дней</w:t>
      </w:r>
      <w:r>
        <w:rPr>
          <w:rFonts w:ascii="Times New Roman" w:hAnsi="Times New Roman" w:cs="Times New Roman" w:eastAsia="Times New Roman"/>
          <w:color w:val="auto"/>
          <w:sz w:val="28"/>
        </w:rPr>
        <w:t xml:space="preserve"> </w:t>
      </w:r>
      <w:r>
        <w:rPr>
          <w:rFonts w:ascii="Times New Roman" w:hAnsi="Times New Roman" w:cs="Times New Roman" w:eastAsia="Times New Roman"/>
          <w:sz w:val="28"/>
        </w:rPr>
        <w:t xml:space="preserve">до начала проведения праздничной торго</w:t>
      </w:r>
      <w:r>
        <w:rPr>
          <w:rFonts w:ascii="Times New Roman" w:hAnsi="Times New Roman" w:cs="Times New Roman" w:eastAsia="Times New Roman"/>
          <w:sz w:val="28"/>
        </w:rPr>
        <w:t xml:space="preserve">вли;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color w:val="000000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2) оплатить разовый сбор по безналичному расчету, не менее чем за</w:t>
      </w:r>
      <w:r>
        <w:rPr>
          <w:rFonts w:ascii="Times New Roman" w:hAnsi="Times New Roman" w:cs="Times New Roman" w:eastAsia="Times New Roman"/>
          <w:color w:val="auto"/>
          <w:sz w:val="28"/>
        </w:rPr>
        <w:t xml:space="preserve"> </w:t>
      </w:r>
      <w:r>
        <w:rPr>
          <w:rFonts w:ascii="Times New Roman" w:hAnsi="Times New Roman" w:cs="Times New Roman" w:eastAsia="Times New Roman"/>
          <w:color w:val="auto"/>
          <w:sz w:val="28"/>
        </w:rPr>
        <w:t xml:space="preserve">3 дня</w:t>
      </w:r>
      <w:r>
        <w:rPr>
          <w:rFonts w:ascii="Times New Roman" w:hAnsi="Times New Roman" w:cs="Times New Roman" w:eastAsia="Times New Roman"/>
          <w:color w:val="auto"/>
          <w:sz w:val="28"/>
        </w:rPr>
        <w:t xml:space="preserve"> до начала мероприятия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(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реквизиты выдаются вместе с разрешением на право осуществления торговли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);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</w:t>
      </w:r>
      <w:r>
        <w:rPr>
          <w:color w:val="000000" w:themeColor="text1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3) получить разрешение на право торговли (согласно приложению 1 к настоящему Положению).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3.3. Хозяйствующий с</w:t>
      </w:r>
      <w:r>
        <w:rPr>
          <w:rFonts w:ascii="Times New Roman" w:hAnsi="Times New Roman" w:cs="Times New Roman" w:eastAsia="Times New Roman"/>
          <w:sz w:val="28"/>
        </w:rPr>
        <w:t xml:space="preserve">убъект, осуществляющий праздничную торговлю, обязан: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соблюдать требования, предъявляемые к участникам праздничной торговли, предусмотренные разделом 3 настоящего Положения;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соблюдать ассортиментный перечень товаров, утвержденный для праздничной торговл</w:t>
      </w:r>
      <w:r>
        <w:rPr>
          <w:rFonts w:ascii="Times New Roman" w:hAnsi="Times New Roman" w:cs="Times New Roman" w:eastAsia="Times New Roman"/>
          <w:sz w:val="28"/>
        </w:rPr>
        <w:t xml:space="preserve">и;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обеспечить наличие вывески о своем наименовании, местонахождении, четко оформленных ценников и консультирование о реализуемом товаре;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использовать для выездной торговли сборно-разборные палатки, стеллажи, легкую мебель (столы, стулья), столы для вык</w:t>
      </w:r>
      <w:r>
        <w:rPr>
          <w:rFonts w:ascii="Times New Roman" w:hAnsi="Times New Roman" w:cs="Times New Roman" w:eastAsia="Times New Roman"/>
          <w:sz w:val="28"/>
        </w:rPr>
        <w:t xml:space="preserve">ладки товаров и расчета с покупателем;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обеспечить в достаточном количестве торговый инвентарь, лотки для выкладки товаров, посуду одноразового использования, упаковочный материал, салфетки, скатерти, емкости для сбора мусора, других предметов материально</w:t>
      </w:r>
      <w:r>
        <w:rPr>
          <w:rFonts w:ascii="Times New Roman" w:hAnsi="Times New Roman" w:cs="Times New Roman" w:eastAsia="Times New Roman"/>
          <w:sz w:val="28"/>
        </w:rPr>
        <w:t xml:space="preserve">-технического оснащения, необходимых для выездной торговли;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обеспечить обслуживающий персонал униформой, головными уборами, фирменными нагрудными знаками (бейджами);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обеспечивать доступ контролирующих органов; - не допускать реализацию напитков в стекл</w:t>
      </w:r>
      <w:r>
        <w:rPr>
          <w:rFonts w:ascii="Times New Roman" w:hAnsi="Times New Roman" w:cs="Times New Roman" w:eastAsia="Times New Roman"/>
          <w:sz w:val="28"/>
        </w:rPr>
        <w:t xml:space="preserve">янной таре;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после завершения торговли и оказания услуг общественного питания производить уборку мусора по месту осуществления выездной торговли; - соблюдать требования в области обеспечения санитарно-эпидемиологического благополучия населения, охраны окру</w:t>
      </w:r>
      <w:r>
        <w:rPr>
          <w:rFonts w:ascii="Times New Roman" w:hAnsi="Times New Roman" w:cs="Times New Roman" w:eastAsia="Times New Roman"/>
          <w:sz w:val="28"/>
        </w:rPr>
        <w:t xml:space="preserve">жающей среды, пожарной безопасности, ветеринарии, требования, предъявляемые к продаже отдельных видов товаров, и иные требования, предусмотренные действующим законодательством;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в случаях, предусмотренных законодательством Российской Федерации, производит</w:t>
      </w:r>
      <w:r>
        <w:rPr>
          <w:rFonts w:ascii="Times New Roman" w:hAnsi="Times New Roman" w:cs="Times New Roman" w:eastAsia="Times New Roman"/>
          <w:sz w:val="28"/>
        </w:rPr>
        <w:t xml:space="preserve">ь расчеты с покупателями за товары с покупателями с применением контрольно-кассовых машин;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своевременно в наглядной и доступной форме доводить до сведения покупателей необходимую и достоверную информацию о товарах, обеспечивающую возможность ее правильно</w:t>
      </w:r>
      <w:r>
        <w:rPr>
          <w:rFonts w:ascii="Times New Roman" w:hAnsi="Times New Roman" w:cs="Times New Roman" w:eastAsia="Times New Roman"/>
          <w:sz w:val="28"/>
        </w:rPr>
        <w:t xml:space="preserve">го выбора;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в случаях, установленных законодательством Российской Федерации, иметь в наличии документы, подтверждающие соответствие товаров установленным действующим законодательством требованиям (сертификат или декларацию о соответствии либо их копии, за</w:t>
      </w:r>
      <w:r>
        <w:rPr>
          <w:rFonts w:ascii="Times New Roman" w:hAnsi="Times New Roman" w:cs="Times New Roman" w:eastAsia="Times New Roman"/>
          <w:sz w:val="28"/>
        </w:rPr>
        <w:t xml:space="preserve">веренные в установленном порядке), товарно-сопроводительные документы, ветеринарные сопроводительные документы;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 - в случае реализации пищевых продуктов иметь на рабочем месте личную медицинскую книжку продавца установленного образца с полными данными мед</w:t>
      </w:r>
      <w:r>
        <w:rPr>
          <w:rFonts w:ascii="Times New Roman" w:hAnsi="Times New Roman" w:cs="Times New Roman" w:eastAsia="Times New Roman"/>
          <w:sz w:val="28"/>
        </w:rPr>
        <w:t xml:space="preserve">ицинских обследований;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в случае размещения надувных батутов, игровых аттракционов, спортивных аттракционов, необходимо иметь при себе технический паспорт или другой документ завода-изготовителя аттракциона, батута или другого развлекательного оборудовани</w:t>
      </w:r>
      <w:r>
        <w:rPr>
          <w:rFonts w:ascii="Times New Roman" w:hAnsi="Times New Roman" w:cs="Times New Roman" w:eastAsia="Times New Roman"/>
          <w:sz w:val="28"/>
        </w:rPr>
        <w:t xml:space="preserve">я (на русском языке), оформленный в соответствии с требованиями действующего законодательства. Хозяйствующий субъект обязан разместить информацию для посетителей и соблюдать правила эксплуатации, которые указаны в сертификате на уличный аттракцион. При воз</w:t>
      </w:r>
      <w:r>
        <w:rPr>
          <w:rFonts w:ascii="Times New Roman" w:hAnsi="Times New Roman" w:cs="Times New Roman" w:eastAsia="Times New Roman"/>
          <w:sz w:val="28"/>
        </w:rPr>
        <w:t xml:space="preserve">никновении угрозы для жизни и здоровья людей эксплуатация аттракциона должна быть прекращена. Ответственность за причинение вреда жизни людей несет хозяйствующий субъект, разместивший аттракцион на праздничном мероприятии.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иметь при себе документы, подтв</w:t>
      </w:r>
      <w:r>
        <w:rPr>
          <w:rFonts w:ascii="Times New Roman" w:hAnsi="Times New Roman" w:cs="Times New Roman" w:eastAsia="Times New Roman"/>
          <w:sz w:val="28"/>
        </w:rPr>
        <w:t xml:space="preserve">ерждающие проведение обязательных вакцинаций, ветеринарных обработок, диагностических исследований в соответствии с требованиями ветеринарного законодательства (в случае, если деятельность заявителя связана с демонстрацией животных и птиц);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иметь при себ</w:t>
      </w:r>
      <w:r>
        <w:rPr>
          <w:rFonts w:ascii="Times New Roman" w:hAnsi="Times New Roman" w:cs="Times New Roman" w:eastAsia="Times New Roman"/>
          <w:sz w:val="28"/>
        </w:rPr>
        <w:t xml:space="preserve">е документы на продукцию и предъявлять их по первому требованию контролирующих органов;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 - соблюдать правила личной гигиены;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осуществлять деятельность в пределах предоставленного места, устанавливать оборудование только в границах отведенного места, убрат</w:t>
      </w:r>
      <w:r>
        <w:rPr>
          <w:rFonts w:ascii="Times New Roman" w:hAnsi="Times New Roman" w:cs="Times New Roman" w:eastAsia="Times New Roman"/>
          <w:sz w:val="28"/>
        </w:rPr>
        <w:t xml:space="preserve">ь с обозрения сумки, баулы, коробки, тележки и т.п., не использовать для выкладки товаров веревки и прищепки;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по окончании работы убирать палатки, торговое оборудование, пустую тару и другие предметы, используемые при осуществлении деятельности;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поддер</w:t>
      </w:r>
      <w:r>
        <w:rPr>
          <w:rFonts w:ascii="Times New Roman" w:hAnsi="Times New Roman" w:cs="Times New Roman" w:eastAsia="Times New Roman"/>
          <w:sz w:val="28"/>
        </w:rPr>
        <w:t xml:space="preserve">живать чистоту и порядок на месте, выбрасывать мусор только в специально отведенные для этой цели контейнеры;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не повреждать асфальтовое покрытие, не использовать для установки оборудования металлические штыри, колья и иные предметы, повреждающие асфальто</w:t>
      </w:r>
      <w:r>
        <w:rPr>
          <w:rFonts w:ascii="Times New Roman" w:hAnsi="Times New Roman" w:cs="Times New Roman" w:eastAsia="Times New Roman"/>
          <w:sz w:val="28"/>
        </w:rPr>
        <w:t xml:space="preserve">вое покрытие;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соблюдать действующее законодательство Российской Федерации, нормативные правовые акты Белгородской области, требования настоящего Положения и иные муниципальные правовые акты администрации Чернянского района;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 - в случае, если продажа товаров осу</w:t>
      </w:r>
      <w:r>
        <w:rPr>
          <w:rFonts w:ascii="Times New Roman" w:hAnsi="Times New Roman" w:cs="Times New Roman" w:eastAsia="Times New Roman"/>
          <w:sz w:val="28"/>
        </w:rPr>
        <w:t xml:space="preserve">ществляется с использованием средств измерений (весов, гирь, мерных емкостей, метров и других), продавцами на торговом месте должны быть установлены измерительные приборы, соответствующие метрологическим правилам и нормам. Измерительные приборы должны быть</w:t>
      </w:r>
      <w:r>
        <w:rPr>
          <w:rFonts w:ascii="Times New Roman" w:hAnsi="Times New Roman" w:cs="Times New Roman" w:eastAsia="Times New Roman"/>
          <w:sz w:val="28"/>
        </w:rPr>
        <w:t xml:space="preserve"> установлены таким образом, чтобы в наглядной и доступной форме обеспечивать процессы взвешивания товаров, определения их стоимости, а также их отпуска;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 - торговые места для реализации услуг общественного питания в обязательном порядке должны быть оборуд</w:t>
      </w:r>
      <w:r>
        <w:rPr>
          <w:rFonts w:ascii="Times New Roman" w:hAnsi="Times New Roman" w:cs="Times New Roman" w:eastAsia="Times New Roman"/>
          <w:sz w:val="28"/>
        </w:rPr>
        <w:t xml:space="preserve">ованы посадочными местами для посетителей в пропорции не менее 6 посадочных мест и емкостями для сбора одноразовой посуды;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в случаях, установленных законодательством Российской Федерации, иметь в наличии разрешение на осуществление иностранным гражданино</w:t>
      </w:r>
      <w:r>
        <w:rPr>
          <w:rFonts w:ascii="Times New Roman" w:hAnsi="Times New Roman" w:cs="Times New Roman" w:eastAsia="Times New Roman"/>
          <w:sz w:val="28"/>
        </w:rPr>
        <w:t xml:space="preserve">м на территории Российской Федерации трудовой деятельности;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 - иметь в наличии и предоставлять по требованию уполномоченных представителей следующие документы: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а) оригинал или нотариально заверенную (заверенную выдавшим оригинал налоговым органом) копию сви</w:t>
      </w:r>
      <w:r>
        <w:rPr>
          <w:rFonts w:ascii="Times New Roman" w:hAnsi="Times New Roman" w:cs="Times New Roman" w:eastAsia="Times New Roman"/>
          <w:sz w:val="28"/>
        </w:rPr>
        <w:t xml:space="preserve">детельства о внесении записи в Единый государственный реестр юридических лиц (требование распространяется на юридических лиц);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б) оригинал или нотариально заверенную (заверенную выдавшим оригинал налоговым органом) копию свидетельства о внесении записи в Е</w:t>
      </w:r>
      <w:r>
        <w:rPr>
          <w:rFonts w:ascii="Times New Roman" w:hAnsi="Times New Roman" w:cs="Times New Roman" w:eastAsia="Times New Roman"/>
          <w:sz w:val="28"/>
        </w:rPr>
        <w:t xml:space="preserve">диный государственный реестр индивидуальных предпринимателей (требование распространяется на индивидуальных предпринимателей);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в) паспорт гражданина Российской Федерации (требование распространяется на работников хозяйствующего субъекта);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г) оригинал (копи</w:t>
      </w:r>
      <w:r>
        <w:rPr>
          <w:rFonts w:ascii="Times New Roman" w:hAnsi="Times New Roman" w:cs="Times New Roman" w:eastAsia="Times New Roman"/>
          <w:sz w:val="28"/>
        </w:rPr>
        <w:t xml:space="preserve">ю, заверенную работодателем) трудового договора с продавцом, осуществляющим работу на торговом месте (требование распространяется на юридических лиц и индивидуальных предпринимателей, осуществляющих деятельность по продаже товаров на Ярмарке с привлечением</w:t>
      </w:r>
      <w:r>
        <w:rPr>
          <w:rFonts w:ascii="Times New Roman" w:hAnsi="Times New Roman" w:cs="Times New Roman" w:eastAsia="Times New Roman"/>
          <w:sz w:val="28"/>
        </w:rPr>
        <w:t xml:space="preserve"> наемных работников). </w:t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4. Требования к организациям </w:t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color w:val="auto"/>
          <w:sz w:val="28"/>
          <w:highlight w:val="none"/>
        </w:rPr>
      </w:pPr>
      <w:r>
        <w:rPr>
          <w:rFonts w:ascii="Times New Roman" w:hAnsi="Times New Roman" w:cs="Times New Roman" w:eastAsia="Times New Roman"/>
          <w:color w:val="auto"/>
          <w:sz w:val="28"/>
          <w:highlight w:val="none"/>
        </w:rPr>
      </w:r>
      <w:r>
        <w:rPr>
          <w:color w:val="auto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color w:val="auto"/>
          <w:sz w:val="28"/>
        </w:rPr>
      </w:pPr>
      <w:r>
        <w:rPr>
          <w:rFonts w:ascii="Times New Roman" w:hAnsi="Times New Roman" w:cs="Times New Roman" w:eastAsia="Times New Roman"/>
          <w:color w:val="auto"/>
          <w:sz w:val="28"/>
        </w:rPr>
        <w:t xml:space="preserve">4.1. Организация, осуществляющая деятельность по уборке территории муниципального района «Чернянский район» Белгородской области, обеспечивает места проведения массовых мероприятий мусорными контейнерами.</w:t>
      </w:r>
      <w:r>
        <w:rPr>
          <w:color w:val="auto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color w:val="auto"/>
          <w:sz w:val="28"/>
        </w:rPr>
      </w:pPr>
      <w:r>
        <w:rPr>
          <w:rFonts w:ascii="Times New Roman" w:hAnsi="Times New Roman" w:cs="Times New Roman" w:eastAsia="Times New Roman"/>
          <w:color w:val="auto"/>
          <w:sz w:val="28"/>
        </w:rPr>
      </w:r>
      <w:r>
        <w:rPr>
          <w:rFonts w:ascii="Times New Roman" w:hAnsi="Times New Roman" w:cs="Times New Roman" w:eastAsia="Times New Roman"/>
          <w:color w:val="auto"/>
          <w:sz w:val="28"/>
        </w:rPr>
        <w:t xml:space="preserve">4.2. Организация, осуществляющая деятельность по обслуживанию и ремонту сетей уличного освещения на территории муниципального района «Чернянский район» Белгородской области</w:t>
      </w:r>
      <w:r>
        <w:rPr>
          <w:rFonts w:ascii="Times New Roman" w:hAnsi="Times New Roman" w:cs="Times New Roman" w:eastAsia="Times New Roman"/>
          <w:color w:val="auto"/>
          <w:sz w:val="28"/>
        </w:rPr>
        <w:t xml:space="preserve">, обязана обеспечить при наличии технической возможности подключение торговых точек в день проведения массовых мероприятий к электрической энергии, взимать плату с объектов торговли за потребленную электрическую энергию. </w:t>
      </w:r>
      <w:r>
        <w:rPr>
          <w:color w:val="auto"/>
        </w:rPr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5. Права хозяйствующих субъекто</w:t>
      </w:r>
      <w:r>
        <w:rPr>
          <w:rFonts w:ascii="Times New Roman" w:hAnsi="Times New Roman" w:cs="Times New Roman" w:eastAsia="Times New Roman"/>
          <w:sz w:val="28"/>
        </w:rPr>
        <w:t xml:space="preserve">в </w:t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5.1. При осуществлении деятельности по продаже товаров, оказанию услуг общественного питания и действия аттракционов хозяйствующий субъект имеет право: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осуществлять деятельность на предоставленном месте;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 - обращаться к Организатору для решения вопрос</w:t>
      </w:r>
      <w:r>
        <w:rPr>
          <w:rFonts w:ascii="Times New Roman" w:hAnsi="Times New Roman" w:cs="Times New Roman" w:eastAsia="Times New Roman"/>
          <w:sz w:val="28"/>
        </w:rPr>
        <w:t xml:space="preserve">ов по организации работы.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5.2. Хозяйствующие субъекты вправе осуществлять праздничную торговлю на основании разрешения на право торговли.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6. Условия участия в праздничной торговле </w:t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6.1. Организатор имеет право: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определять конкретное место (места) на земля</w:t>
      </w:r>
      <w:r>
        <w:rPr>
          <w:rFonts w:ascii="Times New Roman" w:hAnsi="Times New Roman" w:cs="Times New Roman" w:eastAsia="Times New Roman"/>
          <w:sz w:val="28"/>
        </w:rPr>
        <w:t xml:space="preserve">х общего пользования для осуществления праздничной торговли;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контролировать соблюдение требований к организации праздничной торговли для хозяйствующих субъектов, участвующих в проведении праздничных мероприятий;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отказать хозяйствующему субъекту в выдач</w:t>
      </w:r>
      <w:r>
        <w:rPr>
          <w:rFonts w:ascii="Times New Roman" w:hAnsi="Times New Roman" w:cs="Times New Roman" w:eastAsia="Times New Roman"/>
          <w:sz w:val="28"/>
        </w:rPr>
        <w:t xml:space="preserve">е разрешения на право торговли, если: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а) осуществляется предпринимательская деятельность без государственной регистрации, а также ведется деятельность без постановки на учет в налоговом органе,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б) вид деятельности юридического лица, индивидуального предпри</w:t>
      </w:r>
      <w:r>
        <w:rPr>
          <w:rFonts w:ascii="Times New Roman" w:hAnsi="Times New Roman" w:cs="Times New Roman" w:eastAsia="Times New Roman"/>
          <w:sz w:val="28"/>
        </w:rPr>
        <w:t xml:space="preserve">нимателя не соответствует назначению предполагаемого места размещения объекта на праздничной ярмарке,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в) ранее при проведении подобных мероприятий хозяйствующий субъект допускал нарушения действующего законодательства, о чем имеется официальная информация.</w:t>
      </w:r>
      <w:r>
        <w:rPr>
          <w:rFonts w:ascii="Times New Roman" w:hAnsi="Times New Roman" w:cs="Times New Roman" w:eastAsia="Times New Roman"/>
          <w:sz w:val="28"/>
        </w:rPr>
        <w:t xml:space="preserve">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6.2.Организатор обязан: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опубликовать объявление об организации праздничной торговли на официальном сайте администрации муниципального района «Чернянский район»;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 - предоставить хозяйствующему субъекту место для осуществления торговли согласно заявке, при соотве</w:t>
      </w:r>
      <w:r>
        <w:rPr>
          <w:rFonts w:ascii="Times New Roman" w:hAnsi="Times New Roman" w:cs="Times New Roman" w:eastAsia="Times New Roman"/>
          <w:sz w:val="28"/>
        </w:rPr>
        <w:t xml:space="preserve">тствии последнего условиям участия в праздничной торговле;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организовать работу в соответствии с действующим законодательством Российской Федерации, Порядком организации ярмарок и продажи товаров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на них, утвержденным постановлением Правительства Белгородской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 области от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06.11.2012 №442-пп </w:t>
      </w:r>
      <w:r>
        <w:rPr>
          <w:rFonts w:ascii="Times New Roman" w:hAnsi="Times New Roman" w:cs="Times New Roman" w:eastAsia="Times New Roman"/>
          <w:sz w:val="28"/>
        </w:rPr>
        <w:t xml:space="preserve">и настоящим Положением;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оперативно рассматривать обращения хозяйствующих субъектов, принимать меры по существу обращений, относящиеся к компетенции Организатора праздничной торговли. </w:t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7. Ответственность за нарушение настоящ</w:t>
      </w:r>
      <w:r>
        <w:rPr>
          <w:rFonts w:ascii="Times New Roman" w:hAnsi="Times New Roman" w:cs="Times New Roman" w:eastAsia="Times New Roman"/>
          <w:sz w:val="28"/>
        </w:rPr>
        <w:t xml:space="preserve">его положения </w:t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7.1. За нарушение санитарных правил, правил в сфере благоустройства, требований безопасности при эксплуатации объектов, а также невыполнение условий размещения объектов, указанных в Положении, юридические лица и индивидуальные предприниматели</w:t>
      </w:r>
      <w:r>
        <w:rPr>
          <w:rFonts w:ascii="Times New Roman" w:hAnsi="Times New Roman" w:cs="Times New Roman" w:eastAsia="Times New Roman"/>
          <w:sz w:val="28"/>
        </w:rPr>
        <w:t xml:space="preserve"> несут ответственность в соответствии с законодательством Российской Федерации и Белгородской области.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7.2. При причинении вреда объектам внешнего благоустройства на городских территориях общего пользования юридические лица и индивидуальные предпринимател</w:t>
      </w:r>
      <w:r>
        <w:rPr>
          <w:rFonts w:ascii="Times New Roman" w:hAnsi="Times New Roman" w:cs="Times New Roman" w:eastAsia="Times New Roman"/>
          <w:sz w:val="28"/>
        </w:rPr>
        <w:t xml:space="preserve">и обязаны возместить причиненный ущерб в полном объеме.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7.3. Контроль за исполнением настоящего Положения осуществляют соответствующие уполномоченные органы администрации муниципального района «Чернянский район» в пределах своей компетенции.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7.4. В случае выявлен</w:t>
      </w:r>
      <w:r>
        <w:rPr>
          <w:rFonts w:ascii="Times New Roman" w:hAnsi="Times New Roman" w:cs="Times New Roman" w:eastAsia="Times New Roman"/>
          <w:sz w:val="28"/>
        </w:rPr>
        <w:t xml:space="preserve">ия нарушений при организации праздничной торговли, хозяйствующий субъект несет административную ответственность в порядке, предусмотренном законодательством об административных правонарушениях. </w:t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8. Распределение средств, полученных от организации празднично</w:t>
      </w:r>
      <w:r>
        <w:rPr>
          <w:rFonts w:ascii="Times New Roman" w:hAnsi="Times New Roman" w:cs="Times New Roman" w:eastAsia="Times New Roman"/>
          <w:sz w:val="28"/>
        </w:rPr>
        <w:t xml:space="preserve">й торговли </w:t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color w:val="FF0000"/>
          <w:sz w:val="28"/>
        </w:rPr>
      </w:r>
      <w:r>
        <w:rPr>
          <w:rFonts w:ascii="Times New Roman" w:hAnsi="Times New Roman" w:cs="Times New Roman" w:eastAsia="Times New Roman"/>
          <w:sz w:val="28"/>
        </w:rPr>
        <w:t xml:space="preserve">8.1. Средства, полученные в результате размещения объектов праздничной торговли, являются доходами местного бюджета. </w:t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lef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 Приложение 1 к По</w:t>
      </w:r>
      <w:r>
        <w:rPr>
          <w:rFonts w:ascii="Times New Roman" w:hAnsi="Times New Roman" w:cs="Times New Roman" w:eastAsia="Times New Roman"/>
          <w:sz w:val="28"/>
        </w:rPr>
        <w:t xml:space="preserve">ложению </w:t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об организации торговли, </w:t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при проведении праздничных и </w:t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иных культурно-массовых мероприятий </w:t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на территории муниципального района</w:t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«Чернянский район»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АДМИНИСТРАЦИЯ  МУНИЦИПАЛЬНОГО РАЙОНА «ЧЕРНЯНСКИЙ РАЙОН» БЕЛГОРОДСКОЙ ОБЛАСТИ</w:t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РАЗРЕШЕНИЕ N ____ </w:t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НА ПРАВО ТОРГОВЛИ В ПРАЗДНИЧНЫЙ ДЕНЬ _____________</w:t>
      </w:r>
      <w:r>
        <w:rPr>
          <w:rFonts w:ascii="Times New Roman" w:hAnsi="Times New Roman" w:cs="Times New Roman" w:eastAsia="Times New Roman"/>
          <w:sz w:val="28"/>
        </w:rPr>
        <w:t xml:space="preserve">_____________________  (дата)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Выдано владельцу: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____________________________________________________________ (наименование организации или индивидуального предпринимателя) Юридический адрес: ________________________________________________ Для осуще</w:t>
      </w:r>
      <w:r>
        <w:rPr>
          <w:rFonts w:ascii="Times New Roman" w:hAnsi="Times New Roman" w:cs="Times New Roman" w:eastAsia="Times New Roman"/>
          <w:sz w:val="28"/>
        </w:rPr>
        <w:t xml:space="preserve">ствления торговой деятельности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Специализация: ______________________________________________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Режим работы:</w:t>
      </w:r>
      <w:r>
        <w:rPr>
          <w:rFonts w:ascii="Times New Roman" w:hAnsi="Times New Roman" w:cs="Times New Roman" w:eastAsia="Times New Roman"/>
          <w:sz w:val="28"/>
        </w:rPr>
        <w:t xml:space="preserve">_______________________________________________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Условия торговли: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наличие фирменной вывески;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наличие спецодежды;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 - наличие прайс лист</w:t>
      </w:r>
      <w:r>
        <w:rPr>
          <w:rFonts w:ascii="Times New Roman" w:hAnsi="Times New Roman" w:cs="Times New Roman" w:eastAsia="Times New Roman"/>
          <w:sz w:val="28"/>
        </w:rPr>
        <w:t xml:space="preserve">а/ценников;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- наличие урн и уборка места торговли по окончании торговли.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Разрешение выдано при условии соблюдения Владельцем: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правил торговли, санитарных норм и правил, правил пожарной безопасности, ассортиментного перечня.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Владелец несет ответственность з</w:t>
      </w:r>
      <w:r>
        <w:rPr>
          <w:rFonts w:ascii="Times New Roman" w:hAnsi="Times New Roman" w:cs="Times New Roman" w:eastAsia="Times New Roman"/>
          <w:sz w:val="28"/>
        </w:rPr>
        <w:t xml:space="preserve">а качество реализуемой продукции в соответствии с действующим законодательством.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Срок действия__________________________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Заместитель главы администрации района-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начальник управления финансов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и бюджетной политики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center"/>
        <w:spacing w:before="0" w:after="240"/>
        <w:shd w:val="clear" w:color="ffffff" w:fill="ffffff"/>
        <w:rPr>
          <w:rFonts w:ascii="Arial" w:hAnsi="Arial" w:cs="Arial" w:eastAsia="Arial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cs="Arial" w:eastAsia="Arial"/>
          <w:b/>
          <w:color w:val="444444"/>
          <w:sz w:val="24"/>
          <w:highlight w:val="none"/>
        </w:rPr>
      </w:r>
      <w:r>
        <w:rPr>
          <w:rFonts w:ascii="Arial" w:hAnsi="Arial" w:cs="Arial" w:eastAsia="Arial"/>
          <w:b/>
          <w:color w:val="444444"/>
          <w:sz w:val="24"/>
          <w:highlight w:val="none"/>
        </w:rPr>
      </w:r>
      <w:r/>
    </w:p>
    <w:p>
      <w:pPr>
        <w:ind w:left="0" w:right="0" w:firstLine="0"/>
        <w:jc w:val="center"/>
        <w:spacing w:before="0" w:after="240"/>
        <w:shd w:val="clear" w:color="ffffff" w:fill="ffffff"/>
        <w:rPr>
          <w:rFonts w:ascii="Arial" w:hAnsi="Arial" w:cs="Arial" w:eastAsia="Arial"/>
          <w:b/>
          <w:color w:val="444444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cs="Arial" w:eastAsia="Arial"/>
          <w:b/>
          <w:color w:val="444444"/>
          <w:sz w:val="24"/>
          <w:highlight w:val="none"/>
        </w:rPr>
      </w:r>
      <w:r>
        <w:rPr>
          <w:rFonts w:ascii="Arial" w:hAnsi="Arial" w:cs="Arial" w:eastAsia="Arial"/>
          <w:b/>
          <w:color w:val="444444"/>
          <w:sz w:val="24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Приложение 3 к По</w:t>
      </w:r>
      <w:r>
        <w:rPr>
          <w:rFonts w:ascii="Times New Roman" w:hAnsi="Times New Roman" w:cs="Times New Roman" w:eastAsia="Times New Roman"/>
          <w:sz w:val="28"/>
        </w:rPr>
        <w:t xml:space="preserve">ложению </w:t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</w:rPr>
        <w:t xml:space="preserve">об организации торговли,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</w:rPr>
        <w:t xml:space="preserve">при проведении праздничных и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</w:rPr>
        <w:t xml:space="preserve">иных культурно-массовых мероприятий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на территории муниципального района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right"/>
        <w:spacing w:before="0" w:after="240"/>
        <w:shd w:val="clear" w:color="ffffff" w:fill="ffffff"/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«Чернянский район»</w:t>
      </w:r>
      <w:r>
        <w:rPr>
          <w:rFonts w:ascii="Arial" w:hAnsi="Arial" w:cs="Arial" w:eastAsia="Arial"/>
          <w:b/>
          <w:color w:val="444444"/>
          <w:sz w:val="24"/>
          <w:highlight w:val="none"/>
        </w:rPr>
      </w:r>
      <w:r/>
    </w:p>
    <w:p>
      <w:pPr>
        <w:ind w:left="0" w:right="0" w:firstLine="0"/>
        <w:jc w:val="center"/>
        <w:spacing w:before="0" w:after="240"/>
        <w:shd w:val="clear" w:color="ffffff" w:fill="ffffff"/>
        <w:rPr>
          <w:rFonts w:ascii="Arial" w:hAnsi="Arial" w:cs="Arial" w:eastAsia="Arial"/>
          <w:b/>
          <w:color w:val="444444"/>
          <w:sz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cs="Arial" w:eastAsia="Arial"/>
          <w:b/>
          <w:color w:val="444444"/>
          <w:sz w:val="24"/>
        </w:rPr>
        <w:t xml:space="preserve">ФОРМА УВЕДОМЛЕНИЯ ОБ ОТКАЗЕ В ВЫДАЧЕ РАЗРЕШЕНИЯ НА ПРАВО ОРГАНИЗАЦИИ ЯРМАРКИ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                         Кому _________________________________________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                                   (наименование органа государственной 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                              _________________________________________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                                власти, органа местного самоуправления,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                              _________________________________________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                                     юридического лица, индивидуального 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                              _________________________________________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                              предпринимателя, почтовый индекс и адрес)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                            УВЕДОМЛЕНИЕ 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        об отказе в выдаче разрешения на право организации 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                   ярмарки ____________________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                           (вид ярмарки)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По  результатам рассмотрения заявления и документов, представленных для 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получения      разрешения      на      право      организации      ярмарки,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_________________________________________________________________________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   (наименование органа, уполномоченного на организацию ярмарок)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_________________________________________________________________________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принято решение отказать в выдаче разрешения на право организации ярмарки,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_________________________________________________________________________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(наименование    органа    государственной    власти,    органа    местного 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самоуправления, юридического лица, индивидуального предпринимателя)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Причины отказа: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___________________________________________________________________________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___________________________________________________________________________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___________________________________________________________________________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___________________________________________________________________________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    Вы  имеете  право  обжаловать принятое решение в порядке, установленном 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законодательством Российской Федерации.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_______________________________________ ___________ _______________________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(должностное лицо, выдавшее разрешение)  (подпись)   (расшифровка подписи)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"__" ___________________ 20__ г.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cs="Courier New" w:eastAsia="Courier New"/>
          <w:color w:val="444444"/>
          <w:spacing w:val="-18"/>
          <w:sz w:val="24"/>
        </w:rPr>
        <w:t xml:space="preserve">М.П.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Приложение 2 к По</w:t>
      </w:r>
      <w:r>
        <w:rPr>
          <w:rFonts w:ascii="Times New Roman" w:hAnsi="Times New Roman" w:cs="Times New Roman" w:eastAsia="Times New Roman"/>
          <w:sz w:val="28"/>
        </w:rPr>
        <w:t xml:space="preserve">ложению </w:t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</w:rPr>
        <w:t xml:space="preserve">об организации торговли,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</w:rPr>
        <w:t xml:space="preserve">при проведении праздничных и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</w:rPr>
        <w:t xml:space="preserve">иных культурно-массовых мероприятий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на территории муниципального района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«Чернянский район»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ЗАЯВКА НА ПРАВО РАЗМЕЩЕНИЯ ОБЪЕКТА ПРАЗДНИЧНОЙ ТОРГОВЛИ НА ТЕРРИТОРИИ МУНИЦИПАЛЬНОГО РАЙОНА «ЧЕРНЯНСКИЙ РАЙОН» БЕЛГОРОДСКОЙ ОБЛАСТИ </w:t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Хозяйствующий субъект _______________________</w:t>
      </w:r>
      <w:r>
        <w:rPr>
          <w:rFonts w:ascii="Times New Roman" w:hAnsi="Times New Roman" w:cs="Times New Roman" w:eastAsia="Times New Roman"/>
          <w:sz w:val="28"/>
        </w:rPr>
        <w:t xml:space="preserve">_______________ __________________________________________________________________  (полное наименование) </w:t>
      </w:r>
      <w:r/>
    </w:p>
    <w:p>
      <w:pPr>
        <w:ind w:left="0" w:right="0" w:firstLine="0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ИНН ___________________________ </w:t>
      </w:r>
      <w:r/>
    </w:p>
    <w:p>
      <w:pPr>
        <w:ind w:left="0" w:right="0" w:firstLine="0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ОГРН ____________________________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Почтовый адрес: </w:t>
      </w:r>
      <w:r>
        <w:rPr>
          <w:rFonts w:ascii="Times New Roman" w:hAnsi="Times New Roman" w:cs="Times New Roman" w:eastAsia="Times New Roman"/>
          <w:sz w:val="28"/>
        </w:rPr>
        <w:t xml:space="preserve">_______________________________________ </w:t>
      </w:r>
      <w:r/>
    </w:p>
    <w:p>
      <w:pPr>
        <w:ind w:left="0" w:right="0" w:firstLine="0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Юридический адрес: ________________________</w:t>
      </w:r>
      <w:r>
        <w:rPr>
          <w:rFonts w:ascii="Times New Roman" w:hAnsi="Times New Roman" w:cs="Times New Roman" w:eastAsia="Times New Roman"/>
          <w:sz w:val="28"/>
        </w:rPr>
        <w:t xml:space="preserve">________________________ Телефон ____________________________ Факс _________________________ Электронная почта _________________________________________________ Просим предоставить место(а) для участия в организации праздничной торговли ___________________</w:t>
      </w:r>
      <w:r>
        <w:rPr>
          <w:rFonts w:ascii="Times New Roman" w:hAnsi="Times New Roman" w:cs="Times New Roman" w:eastAsia="Times New Roman"/>
          <w:sz w:val="28"/>
        </w:rPr>
        <w:t xml:space="preserve">_______________________________________              </w:t>
      </w:r>
      <w:r/>
    </w:p>
    <w:p>
      <w:pPr>
        <w:ind w:left="0" w:right="0" w:firstLine="0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                    (дата проведения мероприятия и название мероприятия) </w:t>
      </w:r>
      <w:r/>
    </w:p>
    <w:p>
      <w:pPr>
        <w:ind w:left="0" w:right="0" w:firstLine="0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на территории ______________________________________________________ </w:t>
      </w:r>
      <w:r/>
    </w:p>
    <w:p>
      <w:pPr>
        <w:ind w:left="0" w:right="0" w:firstLine="0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                         (Наименование объекта праздничной торговли)</w:t>
      </w:r>
      <w:r/>
    </w:p>
    <w:p>
      <w:pPr>
        <w:ind w:left="0" w:right="0" w:firstLine="0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  <w:t xml:space="preserve">Занимаемая площадь, кв.м. ______________________ </w:t>
      </w:r>
      <w:r/>
    </w:p>
    <w:p>
      <w:pPr>
        <w:ind w:left="0" w:right="0" w:firstLine="0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Порядок и чистоту гарантирую.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____________________ дата подпись </w:t>
      </w:r>
      <w:r/>
    </w:p>
    <w:p>
      <w:pPr>
        <w:ind w:left="0" w:right="0" w:firstLine="0"/>
        <w:jc w:val="both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Приложение 4 к По</w:t>
      </w:r>
      <w:r>
        <w:rPr>
          <w:rFonts w:ascii="Times New Roman" w:hAnsi="Times New Roman" w:cs="Times New Roman" w:eastAsia="Times New Roman"/>
          <w:sz w:val="28"/>
        </w:rPr>
        <w:t xml:space="preserve">ложению </w:t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</w:rPr>
        <w:t xml:space="preserve">об организации торговли,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</w:rPr>
        <w:t xml:space="preserve">при проведении праздничных и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</w:rPr>
        <w:t xml:space="preserve">иных культурно-массовых мероприятий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на территории муниципального района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right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«Чернянский район»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right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СТОИМОСТЬ </w:t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РАЗМЕЩЕНИЯ ОБЪЕКТОВ ПРАЗДНИЧНОЙ ТОРГОВЛИ НА ТЕРРИТОРИИ МУНИЦИПАЛЬНОГО РАЙОНА «ЧЕРНЯНСКИЙ РАЙОН»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tbl>
      <w:tblPr>
        <w:tblStyle w:val="666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5245"/>
        <w:gridCol w:w="3118"/>
      </w:tblGrid>
      <w:tr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№ п/п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Наименование объекта праздничной торговли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Стоимость размещения (руб.)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</w:tr>
      <w:tr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jc w:val="left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Общественное питание 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2000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</w:tr>
      <w:tr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jc w:val="left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Реализация хлебобулочных изделий, безалкогольных напитков, сахарной ваты, поп-корна, мороженного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1000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</w:tr>
      <w:tr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jc w:val="left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Аттракционы, площадью менее 12 кв. м.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1000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</w:tr>
      <w:tr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jc w:val="left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Аттракционы, площадью от 12 кв.м. до 50 кв. м.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1500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</w:tr>
      <w:tr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jc w:val="left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Аттракционы, площадью от 50 кв.м. до 200 кв. м.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2000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</w:tr>
      <w:tr>
        <w:trPr/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jc w:val="left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Катание на лошадях, за одно животное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1000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</w:tc>
      </w:tr>
    </w:tbl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Приложение 5 к По</w:t>
      </w:r>
      <w:r>
        <w:rPr>
          <w:rFonts w:ascii="Times New Roman" w:hAnsi="Times New Roman" w:cs="Times New Roman" w:eastAsia="Times New Roman"/>
          <w:sz w:val="28"/>
        </w:rPr>
        <w:t xml:space="preserve">ложению </w:t>
      </w:r>
      <w:r>
        <w:rPr>
          <w:rFonts w:ascii="Times New Roman" w:hAnsi="Times New Roman" w:cs="Times New Roman" w:eastAsia="Times New Roman"/>
          <w:highlight w:val="none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</w:rPr>
        <w:t xml:space="preserve">об организации торговли, </w:t>
      </w:r>
      <w:r>
        <w:rPr>
          <w:rFonts w:ascii="Times New Roman" w:hAnsi="Times New Roman" w:cs="Times New Roman" w:eastAsia="Times New Roman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</w:rPr>
        <w:t xml:space="preserve">при проведении праздничных и </w:t>
      </w:r>
      <w:r>
        <w:rPr>
          <w:rFonts w:ascii="Times New Roman" w:hAnsi="Times New Roman" w:cs="Times New Roman" w:eastAsia="Times New Roman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</w:rPr>
        <w:t xml:space="preserve">иных культурно-массовых мероприятий </w:t>
      </w:r>
      <w:r>
        <w:rPr>
          <w:rFonts w:ascii="Times New Roman" w:hAnsi="Times New Roman" w:cs="Times New Roman" w:eastAsia="Times New Roman"/>
        </w:rPr>
      </w:r>
      <w:r/>
    </w:p>
    <w:p>
      <w:pPr>
        <w:ind w:left="0" w:right="0" w:firstLine="709"/>
        <w:jc w:val="right"/>
        <w:spacing w:after="0" w:afterAutospacing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8"/>
        </w:rPr>
        <w:t xml:space="preserve">на территории муниципального района</w:t>
      </w:r>
      <w:r>
        <w:rPr>
          <w:rFonts w:ascii="Times New Roman" w:hAnsi="Times New Roman" w:cs="Times New Roman" w:eastAsia="Times New Roman"/>
          <w:highlight w:val="none"/>
        </w:rPr>
      </w:r>
      <w:r/>
    </w:p>
    <w:p>
      <w:pPr>
        <w:ind w:left="0" w:right="0" w:firstLine="0"/>
        <w:jc w:val="right"/>
        <w:spacing w:after="0" w:afterAutospacing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«Чернянский район»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СОГЛАСИЕ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center"/>
        <w:spacing w:after="0" w:afterAutospacing="0"/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на обработку персональных данных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Я, _________________________________________________ (ФИО), даю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both"/>
        <w:spacing w:after="0" w:afterAutospacing="0"/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согласие на обработку приведенных в представленных мною документах </w:t>
      </w:r>
      <w:r>
        <w:rPr>
          <w:rFonts w:ascii="Times New Roman" w:hAnsi="Times New Roman" w:cs="Times New Roman" w:eastAsia="Times New Roman"/>
          <w:sz w:val="28"/>
          <w:highlight w:val="none"/>
        </w:rPr>
        <w:t xml:space="preserve">персональных данных, в том числе фамилии, имени и отчества, сведений о </w:t>
      </w:r>
      <w:r>
        <w:rPr>
          <w:rFonts w:ascii="Times New Roman" w:hAnsi="Times New Roman" w:cs="Times New Roman" w:eastAsia="Times New Roman"/>
          <w:sz w:val="28"/>
          <w:highlight w:val="none"/>
        </w:rPr>
        <w:t xml:space="preserve">месте работы, дате и месте рождения, домашнего адреса, контактного телефона </w:t>
      </w:r>
      <w:r>
        <w:rPr>
          <w:rFonts w:ascii="Times New Roman" w:hAnsi="Times New Roman" w:cs="Times New Roman" w:eastAsia="Times New Roman"/>
          <w:sz w:val="28"/>
          <w:highlight w:val="none"/>
        </w:rPr>
        <w:t xml:space="preserve">и иной информации, которая указана в моих документах, а также согласие на </w:t>
      </w:r>
      <w:r>
        <w:rPr>
          <w:rFonts w:ascii="Times New Roman" w:hAnsi="Times New Roman" w:cs="Times New Roman" w:eastAsia="Times New Roman"/>
          <w:sz w:val="28"/>
          <w:highlight w:val="none"/>
        </w:rPr>
        <w:t xml:space="preserve">проведение в отношении меня проверочных мероприятий в соответствии с </w:t>
      </w:r>
      <w:r>
        <w:rPr>
          <w:rFonts w:ascii="Times New Roman" w:hAnsi="Times New Roman" w:cs="Times New Roman" w:eastAsia="Times New Roman"/>
          <w:sz w:val="28"/>
          <w:highlight w:val="none"/>
        </w:rPr>
        <w:t xml:space="preserve">требованиями законодательства.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Мне известно, что под обработкой моих персональных данных </w:t>
      </w:r>
      <w:r>
        <w:rPr>
          <w:rFonts w:ascii="Times New Roman" w:hAnsi="Times New Roman" w:cs="Times New Roman" w:eastAsia="Times New Roman"/>
          <w:sz w:val="28"/>
          <w:highlight w:val="none"/>
        </w:rPr>
        <w:t xml:space="preserve">подразумевается совершение действий, предусмотренных пунктом 3 статьи 3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Федерального закона от 27 июля 2006 года № 152-ФЗ «О персональных </w:t>
      </w:r>
      <w:r>
        <w:rPr>
          <w:rFonts w:ascii="Times New Roman" w:hAnsi="Times New Roman" w:cs="Times New Roman" w:eastAsia="Times New Roman"/>
          <w:sz w:val="28"/>
          <w:highlight w:val="none"/>
        </w:rPr>
        <w:t xml:space="preserve">данных», со сведениями о фактах, событиях и обстоятельствах моей жизни.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Настоящее согласие действует со дня его подписания до дня отзыва в </w:t>
      </w:r>
      <w:r>
        <w:rPr>
          <w:rFonts w:ascii="Times New Roman" w:hAnsi="Times New Roman" w:cs="Times New Roman" w:eastAsia="Times New Roman"/>
          <w:sz w:val="28"/>
          <w:highlight w:val="none"/>
        </w:rPr>
        <w:t xml:space="preserve">письменной форме.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right"/>
        <w:spacing w:after="0" w:afterAutospacing="0"/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_______________ _____________</w:t>
      </w:r>
      <w:r>
        <w:rPr>
          <w:rFonts w:ascii="Times New Roman" w:hAnsi="Times New Roman" w:cs="Times New Roman" w:eastAsia="Times New Roman"/>
          <w:sz w:val="28"/>
          <w:highlight w:val="none"/>
        </w:rPr>
      </w:r>
      <w:r/>
    </w:p>
    <w:p>
      <w:pPr>
        <w:ind w:left="0" w:right="0" w:firstLine="0"/>
        <w:jc w:val="right"/>
        <w:spacing w:after="0" w:afterAutospacing="0"/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дата                      подпис</w:t>
      </w:r>
      <w:r>
        <w:rPr>
          <w:rFonts w:ascii="Times New Roman" w:hAnsi="Times New Roman" w:cs="Times New Roman" w:eastAsia="Times New Roman"/>
          <w:sz w:val="28"/>
          <w:highlight w:val="none"/>
        </w:rPr>
        <w:t xml:space="preserve">ь</w:t>
      </w:r>
      <w:r/>
    </w:p>
    <w:sectPr>
      <w:footnotePr/>
      <w:endnotePr/>
      <w:type w:val="nextPage"/>
      <w:pgSz w:w="11906" w:h="16838" w:orient="portrait"/>
      <w:pgMar w:top="1134" w:right="850" w:bottom="1106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0"/>
    <w:next w:val="810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10"/>
    <w:next w:val="810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10"/>
    <w:next w:val="810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10"/>
    <w:next w:val="810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10"/>
    <w:next w:val="810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10"/>
    <w:next w:val="810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10"/>
    <w:next w:val="810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10"/>
    <w:next w:val="810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10"/>
    <w:next w:val="810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Title"/>
    <w:basedOn w:val="810"/>
    <w:next w:val="810"/>
    <w:link w:val="65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3">
    <w:name w:val="Title Char"/>
    <w:link w:val="652"/>
    <w:uiPriority w:val="10"/>
    <w:rPr>
      <w:sz w:val="48"/>
      <w:szCs w:val="48"/>
    </w:rPr>
  </w:style>
  <w:style w:type="paragraph" w:styleId="654">
    <w:name w:val="Subtitle"/>
    <w:basedOn w:val="810"/>
    <w:next w:val="810"/>
    <w:link w:val="655"/>
    <w:uiPriority w:val="11"/>
    <w:qFormat/>
    <w:pPr>
      <w:spacing w:before="200" w:after="200"/>
    </w:pPr>
    <w:rPr>
      <w:sz w:val="24"/>
      <w:szCs w:val="24"/>
    </w:rPr>
  </w:style>
  <w:style w:type="character" w:styleId="655">
    <w:name w:val="Subtitle Char"/>
    <w:link w:val="654"/>
    <w:uiPriority w:val="11"/>
    <w:rPr>
      <w:sz w:val="24"/>
      <w:szCs w:val="24"/>
    </w:rPr>
  </w:style>
  <w:style w:type="paragraph" w:styleId="656">
    <w:name w:val="Quote"/>
    <w:basedOn w:val="810"/>
    <w:next w:val="810"/>
    <w:link w:val="657"/>
    <w:uiPriority w:val="29"/>
    <w:qFormat/>
    <w:pPr>
      <w:ind w:left="720" w:right="720"/>
    </w:pPr>
    <w:rPr>
      <w:i/>
    </w:rPr>
  </w:style>
  <w:style w:type="character" w:styleId="657">
    <w:name w:val="Quote Char"/>
    <w:link w:val="656"/>
    <w:uiPriority w:val="29"/>
    <w:rPr>
      <w:i/>
    </w:rPr>
  </w:style>
  <w:style w:type="paragraph" w:styleId="658">
    <w:name w:val="Intense Quote"/>
    <w:basedOn w:val="810"/>
    <w:next w:val="810"/>
    <w:link w:val="65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59">
    <w:name w:val="Intense Quote Char"/>
    <w:link w:val="658"/>
    <w:uiPriority w:val="30"/>
    <w:rPr>
      <w:i/>
    </w:rPr>
  </w:style>
  <w:style w:type="paragraph" w:styleId="660">
    <w:name w:val="Header"/>
    <w:basedOn w:val="810"/>
    <w:link w:val="66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1">
    <w:name w:val="Header Char"/>
    <w:link w:val="660"/>
    <w:uiPriority w:val="99"/>
  </w:style>
  <w:style w:type="paragraph" w:styleId="662">
    <w:name w:val="Footer"/>
    <w:basedOn w:val="810"/>
    <w:link w:val="66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Footer Char"/>
    <w:link w:val="662"/>
    <w:uiPriority w:val="99"/>
  </w:style>
  <w:style w:type="paragraph" w:styleId="664">
    <w:name w:val="Caption"/>
    <w:basedOn w:val="810"/>
    <w:next w:val="8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662"/>
    <w:uiPriority w:val="99"/>
  </w:style>
  <w:style w:type="table" w:styleId="666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3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4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5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6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7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8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0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1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2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3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4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5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2">
    <w:name w:val="Hyperlink"/>
    <w:uiPriority w:val="99"/>
    <w:unhideWhenUsed/>
    <w:rPr>
      <w:color w:val="0000FF" w:themeColor="hyperlink"/>
      <w:u w:val="single"/>
    </w:rPr>
  </w:style>
  <w:style w:type="paragraph" w:styleId="793">
    <w:name w:val="footnote text"/>
    <w:basedOn w:val="810"/>
    <w:link w:val="794"/>
    <w:uiPriority w:val="99"/>
    <w:semiHidden/>
    <w:unhideWhenUsed/>
    <w:pPr>
      <w:spacing w:after="40" w:line="240" w:lineRule="auto"/>
    </w:pPr>
    <w:rPr>
      <w:sz w:val="18"/>
    </w:rPr>
  </w:style>
  <w:style w:type="character" w:styleId="794">
    <w:name w:val="Footnote Text Char"/>
    <w:link w:val="793"/>
    <w:uiPriority w:val="99"/>
    <w:rPr>
      <w:sz w:val="18"/>
    </w:rPr>
  </w:style>
  <w:style w:type="character" w:styleId="795">
    <w:name w:val="footnote reference"/>
    <w:uiPriority w:val="99"/>
    <w:unhideWhenUsed/>
    <w:rPr>
      <w:vertAlign w:val="superscript"/>
    </w:rPr>
  </w:style>
  <w:style w:type="paragraph" w:styleId="796">
    <w:name w:val="endnote text"/>
    <w:basedOn w:val="810"/>
    <w:link w:val="797"/>
    <w:uiPriority w:val="99"/>
    <w:semiHidden/>
    <w:unhideWhenUsed/>
    <w:pPr>
      <w:spacing w:after="0" w:line="240" w:lineRule="auto"/>
    </w:pPr>
    <w:rPr>
      <w:sz w:val="20"/>
    </w:rPr>
  </w:style>
  <w:style w:type="character" w:styleId="797">
    <w:name w:val="Endnote Text Char"/>
    <w:link w:val="796"/>
    <w:uiPriority w:val="99"/>
    <w:rPr>
      <w:sz w:val="20"/>
    </w:rPr>
  </w:style>
  <w:style w:type="character" w:styleId="798">
    <w:name w:val="endnote reference"/>
    <w:uiPriority w:val="99"/>
    <w:semiHidden/>
    <w:unhideWhenUsed/>
    <w:rPr>
      <w:vertAlign w:val="superscript"/>
    </w:rPr>
  </w:style>
  <w:style w:type="paragraph" w:styleId="799">
    <w:name w:val="toc 1"/>
    <w:basedOn w:val="810"/>
    <w:next w:val="810"/>
    <w:uiPriority w:val="39"/>
    <w:unhideWhenUsed/>
    <w:pPr>
      <w:ind w:left="0" w:right="0" w:firstLine="0"/>
      <w:spacing w:after="57"/>
    </w:pPr>
  </w:style>
  <w:style w:type="paragraph" w:styleId="800">
    <w:name w:val="toc 2"/>
    <w:basedOn w:val="810"/>
    <w:next w:val="810"/>
    <w:uiPriority w:val="39"/>
    <w:unhideWhenUsed/>
    <w:pPr>
      <w:ind w:left="283" w:right="0" w:firstLine="0"/>
      <w:spacing w:after="57"/>
    </w:pPr>
  </w:style>
  <w:style w:type="paragraph" w:styleId="801">
    <w:name w:val="toc 3"/>
    <w:basedOn w:val="810"/>
    <w:next w:val="810"/>
    <w:uiPriority w:val="39"/>
    <w:unhideWhenUsed/>
    <w:pPr>
      <w:ind w:left="567" w:right="0" w:firstLine="0"/>
      <w:spacing w:after="57"/>
    </w:pPr>
  </w:style>
  <w:style w:type="paragraph" w:styleId="802">
    <w:name w:val="toc 4"/>
    <w:basedOn w:val="810"/>
    <w:next w:val="810"/>
    <w:uiPriority w:val="39"/>
    <w:unhideWhenUsed/>
    <w:pPr>
      <w:ind w:left="850" w:right="0" w:firstLine="0"/>
      <w:spacing w:after="57"/>
    </w:pPr>
  </w:style>
  <w:style w:type="paragraph" w:styleId="803">
    <w:name w:val="toc 5"/>
    <w:basedOn w:val="810"/>
    <w:next w:val="810"/>
    <w:uiPriority w:val="39"/>
    <w:unhideWhenUsed/>
    <w:pPr>
      <w:ind w:left="1134" w:right="0" w:firstLine="0"/>
      <w:spacing w:after="57"/>
    </w:pPr>
  </w:style>
  <w:style w:type="paragraph" w:styleId="804">
    <w:name w:val="toc 6"/>
    <w:basedOn w:val="810"/>
    <w:next w:val="810"/>
    <w:uiPriority w:val="39"/>
    <w:unhideWhenUsed/>
    <w:pPr>
      <w:ind w:left="1417" w:right="0" w:firstLine="0"/>
      <w:spacing w:after="57"/>
    </w:pPr>
  </w:style>
  <w:style w:type="paragraph" w:styleId="805">
    <w:name w:val="toc 7"/>
    <w:basedOn w:val="810"/>
    <w:next w:val="810"/>
    <w:uiPriority w:val="39"/>
    <w:unhideWhenUsed/>
    <w:pPr>
      <w:ind w:left="1701" w:right="0" w:firstLine="0"/>
      <w:spacing w:after="57"/>
    </w:pPr>
  </w:style>
  <w:style w:type="paragraph" w:styleId="806">
    <w:name w:val="toc 8"/>
    <w:basedOn w:val="810"/>
    <w:next w:val="810"/>
    <w:uiPriority w:val="39"/>
    <w:unhideWhenUsed/>
    <w:pPr>
      <w:ind w:left="1984" w:right="0" w:firstLine="0"/>
      <w:spacing w:after="57"/>
    </w:pPr>
  </w:style>
  <w:style w:type="paragraph" w:styleId="807">
    <w:name w:val="toc 9"/>
    <w:basedOn w:val="810"/>
    <w:next w:val="810"/>
    <w:uiPriority w:val="39"/>
    <w:unhideWhenUsed/>
    <w:pPr>
      <w:ind w:left="2268" w:right="0" w:firstLine="0"/>
      <w:spacing w:after="57"/>
    </w:pPr>
  </w:style>
  <w:style w:type="paragraph" w:styleId="808">
    <w:name w:val="TOC Heading"/>
    <w:uiPriority w:val="39"/>
    <w:unhideWhenUsed/>
  </w:style>
  <w:style w:type="paragraph" w:styleId="809">
    <w:name w:val="table of figures"/>
    <w:basedOn w:val="810"/>
    <w:next w:val="810"/>
    <w:uiPriority w:val="99"/>
    <w:unhideWhenUsed/>
    <w:pPr>
      <w:spacing w:after="0" w:afterAutospacing="0"/>
    </w:pPr>
  </w:style>
  <w:style w:type="paragraph" w:styleId="810" w:default="1">
    <w:name w:val="Normal"/>
    <w:qFormat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paragraph" w:styleId="813">
    <w:name w:val="No Spacing"/>
    <w:basedOn w:val="810"/>
    <w:uiPriority w:val="1"/>
    <w:qFormat/>
    <w:pPr>
      <w:spacing w:after="0" w:line="240" w:lineRule="auto"/>
    </w:pPr>
  </w:style>
  <w:style w:type="paragraph" w:styleId="814">
    <w:name w:val="List Paragraph"/>
    <w:basedOn w:val="810"/>
    <w:uiPriority w:val="34"/>
    <w:qFormat/>
    <w:pPr>
      <w:contextualSpacing/>
      <w:ind w:left="720"/>
    </w:pPr>
  </w:style>
  <w:style w:type="character" w:styleId="81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10</cp:revision>
  <dcterms:modified xsi:type="dcterms:W3CDTF">2022-11-01T13:53:28Z</dcterms:modified>
</cp:coreProperties>
</file>